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0A9" w:rsidRPr="0036301E" w:rsidRDefault="006C40A9" w:rsidP="006C40A9">
      <w:pPr>
        <w:pStyle w:val="Titre1"/>
        <w:pBdr>
          <w:top w:val="none" w:sz="0" w:space="0" w:color="auto"/>
          <w:left w:val="none" w:sz="0" w:space="0" w:color="auto"/>
          <w:bottom w:val="none" w:sz="0" w:space="0" w:color="auto"/>
          <w:right w:val="none" w:sz="0" w:space="0" w:color="auto"/>
        </w:pBdr>
        <w:shd w:val="clear" w:color="auto" w:fill="FFFFFF" w:themeFill="background1"/>
        <w:rPr>
          <w:color w:val="538135" w:themeColor="accent6" w:themeShade="BF"/>
          <w:sz w:val="16"/>
          <w:szCs w:val="16"/>
          <w:u w:val="double"/>
        </w:rPr>
      </w:pPr>
    </w:p>
    <w:p w:rsidR="006C40A9" w:rsidRDefault="006C40A9" w:rsidP="006C40A9">
      <w:pPr>
        <w:pStyle w:val="Titre1"/>
        <w:pBdr>
          <w:top w:val="none" w:sz="0" w:space="0" w:color="auto"/>
          <w:left w:val="none" w:sz="0" w:space="0" w:color="auto"/>
          <w:bottom w:val="none" w:sz="0" w:space="0" w:color="auto"/>
          <w:right w:val="none" w:sz="0" w:space="0" w:color="auto"/>
        </w:pBdr>
        <w:shd w:val="clear" w:color="auto" w:fill="FFFFFF" w:themeFill="background1"/>
        <w:rPr>
          <w:color w:val="538135" w:themeColor="accent6" w:themeShade="BF"/>
          <w:u w:val="double"/>
        </w:rPr>
      </w:pPr>
      <w:r w:rsidRPr="0036301E">
        <w:rPr>
          <w:color w:val="538135" w:themeColor="accent6" w:themeShade="BF"/>
          <w:u w:val="double"/>
        </w:rPr>
        <w:t xml:space="preserve">NOTE SUR LES MOYENS HUMAINS ET TECHNIQUES </w:t>
      </w:r>
    </w:p>
    <w:p w:rsidR="006C40A9" w:rsidRPr="002E7444" w:rsidRDefault="006C40A9" w:rsidP="001C0F5D">
      <w:pPr>
        <w:spacing w:before="10" w:after="10"/>
        <w:ind w:left="67" w:right="-567"/>
        <w:rPr>
          <w:rFonts w:asciiTheme="majorBidi" w:hAnsiTheme="majorBidi" w:cstheme="majorBidi"/>
          <w:szCs w:val="24"/>
        </w:rPr>
      </w:pPr>
      <w:r>
        <w:rPr>
          <w:rFonts w:asciiTheme="majorBidi" w:hAnsiTheme="majorBidi" w:cstheme="majorBidi"/>
          <w:szCs w:val="24"/>
        </w:rPr>
        <w:t>Objet : « </w:t>
      </w:r>
      <w:r w:rsidR="001C0F5D" w:rsidRPr="00E5017C">
        <w:rPr>
          <w:b/>
          <w:bCs/>
          <w:i/>
          <w:caps/>
          <w:sz w:val="28"/>
          <w:szCs w:val="28"/>
        </w:rPr>
        <w:t>l’externalisation du secrétariat médical, des techniciens diverses spécialités et des assistants d’appui aux soins pour le compte du Centr</w:t>
      </w:r>
      <w:r w:rsidR="001C0F5D">
        <w:rPr>
          <w:b/>
          <w:bCs/>
          <w:i/>
          <w:caps/>
          <w:sz w:val="28"/>
          <w:szCs w:val="28"/>
        </w:rPr>
        <w:t>e Hospitalier Mohammed VI-Oujda</w:t>
      </w:r>
      <w:r>
        <w:rPr>
          <w:rFonts w:asciiTheme="majorBidi" w:hAnsiTheme="majorBidi" w:cstheme="majorBidi"/>
          <w:szCs w:val="24"/>
        </w:rPr>
        <w:t>»</w:t>
      </w:r>
      <w:r w:rsidRPr="00830058">
        <w:rPr>
          <w:rFonts w:asciiTheme="majorBidi" w:hAnsiTheme="majorBidi" w:cstheme="majorBidi"/>
          <w:szCs w:val="24"/>
        </w:rPr>
        <w:t>.</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Le concurrent est tenu de fournir les renseignements indiqués ci-dessous, à défaut de quoi son offre ne sera pas prise en considération.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En cas d’offre présentée par un groupement, chacun des membres établira sa propre note sur les moyens humains et techniques.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A. Renseignements généraux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Présentation du concurrent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Nom ou raison sociale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Adresse du siège social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Adresse du domicile élu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Adresses des usines, ateliers et magasins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N° du téléphone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N° du télécopieur :</w:t>
      </w:r>
    </w:p>
    <w:p w:rsidR="006C40A9" w:rsidRPr="002E7444" w:rsidRDefault="006C40A9" w:rsidP="006C40A9">
      <w:pPr>
        <w:ind w:firstLine="708"/>
        <w:jc w:val="both"/>
        <w:rPr>
          <w:rFonts w:asciiTheme="majorBidi" w:hAnsiTheme="majorBidi" w:cstheme="majorBidi"/>
          <w:szCs w:val="24"/>
        </w:rPr>
      </w:pPr>
      <w:bookmarkStart w:id="0" w:name="_GoBack"/>
      <w:bookmarkEnd w:id="0"/>
      <w:r w:rsidRPr="002E7444">
        <w:rPr>
          <w:rFonts w:asciiTheme="majorBidi" w:hAnsiTheme="majorBidi" w:cstheme="majorBidi"/>
          <w:szCs w:val="24"/>
        </w:rPr>
        <w:t xml:space="preserve">E-mail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Forme juridique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Date de création et d’autorisation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Mode d’exploitation (propriétaire, exploitant, gérant, locataire)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N° du registre du commerce : Localité d’inscription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N° d’affiliation à la C.N.S.S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Personnes ayant qualité pour engager le concurrent en matière de marchés (Nom, prénom, fonction, référence aux statuts)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N° du compte courant bancaire (postal ou à la Trésorerie Générale)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Organisation – domaine d’activité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Groupement d’appartenance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Membres du groupement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Entreprise pilote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Forme de participation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Références de la société mère : (1)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Représentation au Maroc(2) (forme ; dénomination)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Activité de l’entreprise (profession, industrie, branche…)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Limites éventuelles de la zone d’action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Firmes, marques commerciales et produits représentés (indiquer si exclusivité de la représentation)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Structure de l’entreprise (description sommaire)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Implantation (avec adresses des agences et représentations locales)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lastRenderedPageBreak/>
        <w:t xml:space="preserve">Références financières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Montant du capital social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Montant du chiffre d’affaires pour les 3 derniers exercices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Références bancaires (joindre attestations de solvabilité et de capacité financière)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Polices d’assurances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B. Moyens humains et techniques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1-Moyens humains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          1.1. Effectif total du personnel employé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          1.2. Répartition par catégorie (personnel de direction, cadres supérieurs, cadres techniques, cadre de maîtrise et encadrement, ouvriers, employés…)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S’il s’agit d’une filiale.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S’il s’agit d’un concurrent non installé au Maroc.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Qualification et expérience professionnelle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Fonctions exercées et postes occupés au sein de l’entreprise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2-Moyens matériels et techniques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Locaux occupés (nombre, superficie, implantation, affectation)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Equipements et installations (consistance, importance, affectation, implantation…</w:t>
      </w:r>
      <w:proofErr w:type="gramStart"/>
      <w:r w:rsidRPr="002E7444">
        <w:rPr>
          <w:rFonts w:asciiTheme="majorBidi" w:hAnsiTheme="majorBidi" w:cstheme="majorBidi"/>
          <w:szCs w:val="24"/>
        </w:rPr>
        <w:t>):</w:t>
      </w:r>
      <w:proofErr w:type="gramEnd"/>
      <w:r w:rsidRPr="002E7444">
        <w:rPr>
          <w:rFonts w:asciiTheme="majorBidi" w:hAnsiTheme="majorBidi" w:cstheme="majorBidi"/>
          <w:szCs w:val="24"/>
        </w:rPr>
        <w:t xml:space="preserve">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De production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De stockage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De vente, distribution et SAV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Parc d’engins, parc informatique…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3-Liste des prestations exécutées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Prestations exécutées pour le Ministère de la Santé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Prestations exécutées pour d’autres départements ministériels et organismes publics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Autres prestations exécutées (secteur privé, à l’étranger…) :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(Indiquer l’objet, la date et le lieu d’exécution, le montant de ces prestations ainsi que la dénomination du bénéficiaire et joindre les attestations délivrées par les maîtres d’ouvrages pour le compte desquels de ces prestations ont été exécutées).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C- Autres renseignements (à faire valoir) </w:t>
      </w: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Le concurrent indiquera tout autre renseignement qu’il jugera utile pour éclairer le maître d’ouvrage sur ses capacités, son expérience professionnelle et les moyens dont il dispose (période de fermeture annuelle, appareils et essais de vérification, bureaux d’étude de l’entreprise...). </w:t>
      </w:r>
    </w:p>
    <w:p w:rsidR="006C40A9" w:rsidRPr="002E7444" w:rsidRDefault="006C40A9" w:rsidP="006C40A9">
      <w:pPr>
        <w:ind w:firstLine="708"/>
        <w:jc w:val="both"/>
        <w:rPr>
          <w:rFonts w:asciiTheme="majorBidi" w:hAnsiTheme="majorBidi" w:cstheme="majorBidi"/>
          <w:szCs w:val="24"/>
        </w:rPr>
      </w:pPr>
    </w:p>
    <w:p w:rsidR="006C40A9" w:rsidRPr="002E7444" w:rsidRDefault="006C40A9" w:rsidP="006C40A9">
      <w:pPr>
        <w:ind w:firstLine="708"/>
        <w:jc w:val="both"/>
        <w:rPr>
          <w:rFonts w:asciiTheme="majorBidi" w:hAnsiTheme="majorBidi" w:cstheme="majorBidi"/>
          <w:szCs w:val="24"/>
        </w:rPr>
      </w:pPr>
      <w:r w:rsidRPr="002E7444">
        <w:rPr>
          <w:rFonts w:asciiTheme="majorBidi" w:hAnsiTheme="majorBidi" w:cstheme="majorBidi"/>
          <w:szCs w:val="24"/>
        </w:rPr>
        <w:t xml:space="preserve">                                                                     </w:t>
      </w:r>
      <w:r>
        <w:rPr>
          <w:rFonts w:asciiTheme="majorBidi" w:hAnsiTheme="majorBidi" w:cstheme="majorBidi"/>
          <w:szCs w:val="24"/>
        </w:rPr>
        <w:t xml:space="preserve">                             Fait à………………le</w:t>
      </w:r>
      <w:proofErr w:type="gramStart"/>
      <w:r>
        <w:rPr>
          <w:rFonts w:asciiTheme="majorBidi" w:hAnsiTheme="majorBidi" w:cstheme="majorBidi"/>
          <w:szCs w:val="24"/>
        </w:rPr>
        <w:t>…………..</w:t>
      </w:r>
      <w:proofErr w:type="gramEnd"/>
    </w:p>
    <w:p w:rsidR="006C40A9" w:rsidRPr="002E7444" w:rsidRDefault="006C40A9" w:rsidP="006C40A9">
      <w:pPr>
        <w:ind w:left="6372" w:firstLine="0"/>
        <w:jc w:val="center"/>
        <w:rPr>
          <w:rFonts w:asciiTheme="majorBidi" w:hAnsiTheme="majorBidi" w:cstheme="majorBidi"/>
          <w:szCs w:val="24"/>
        </w:rPr>
      </w:pPr>
      <w:r w:rsidRPr="002E7444">
        <w:rPr>
          <w:rFonts w:asciiTheme="majorBidi" w:hAnsiTheme="majorBidi" w:cstheme="majorBidi"/>
          <w:szCs w:val="24"/>
        </w:rPr>
        <w:t>(Signature et cachet du concurrent)</w:t>
      </w:r>
    </w:p>
    <w:p w:rsidR="00D10C07" w:rsidRDefault="00D10C07"/>
    <w:sectPr w:rsidR="00D10C07" w:rsidSect="00275366">
      <w:headerReference w:type="default" r:id="rId6"/>
      <w:footerReference w:type="default" r:id="rId7"/>
      <w:pgSz w:w="11906" w:h="16838"/>
      <w:pgMar w:top="720" w:right="720"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B51" w:rsidRDefault="00133B51">
      <w:pPr>
        <w:spacing w:after="0" w:line="240" w:lineRule="auto"/>
      </w:pPr>
      <w:r>
        <w:separator/>
      </w:r>
    </w:p>
  </w:endnote>
  <w:endnote w:type="continuationSeparator" w:id="0">
    <w:p w:rsidR="00133B51" w:rsidRDefault="00133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erpetua">
    <w:panose1 w:val="02020502060401020303"/>
    <w:charset w:val="00"/>
    <w:family w:val="roman"/>
    <w:pitch w:val="variable"/>
    <w:sig w:usb0="00000003" w:usb1="00000000" w:usb2="00000000" w:usb3="00000000" w:csb0="00000001" w:csb1="00000000"/>
  </w:font>
  <w:font w:name="Ebrima">
    <w:panose1 w:val="02000000000000000000"/>
    <w:charset w:val="00"/>
    <w:family w:val="auto"/>
    <w:pitch w:val="variable"/>
    <w:sig w:usb0="A000005F" w:usb1="0200004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F4E" w:rsidRDefault="006C40A9" w:rsidP="000F3F4E">
    <w:r>
      <w:rPr>
        <w:noProof/>
      </w:rPr>
      <mc:AlternateContent>
        <mc:Choice Requires="wps">
          <w:drawing>
            <wp:anchor distT="0" distB="0" distL="114300" distR="114300" simplePos="0" relativeHeight="251663360" behindDoc="0" locked="0" layoutInCell="1" allowOverlap="1" wp14:anchorId="543E6BD1" wp14:editId="79BB2450">
              <wp:simplePos x="0" y="0"/>
              <wp:positionH relativeFrom="column">
                <wp:posOffset>1605915</wp:posOffset>
              </wp:positionH>
              <wp:positionV relativeFrom="paragraph">
                <wp:posOffset>118745</wp:posOffset>
              </wp:positionV>
              <wp:extent cx="3383280" cy="0"/>
              <wp:effectExtent l="0" t="0" r="26670" b="19050"/>
              <wp:wrapNone/>
              <wp:docPr id="2" name="Connecteur droit 2"/>
              <wp:cNvGraphicFramePr/>
              <a:graphic xmlns:a="http://schemas.openxmlformats.org/drawingml/2006/main">
                <a:graphicData uri="http://schemas.microsoft.com/office/word/2010/wordprocessingShape">
                  <wps:wsp>
                    <wps:cNvCnPr/>
                    <wps:spPr>
                      <a:xfrm>
                        <a:off x="0" y="0"/>
                        <a:ext cx="3383280"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74ED40D" id="Connecteur droit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9.35pt" to="392.8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" strokecolor="#5b9bd5" strokeweight=".5pt">
              <v:stroke joinstyle="miter"/>
            </v:line>
          </w:pict>
        </mc:Fallback>
      </mc:AlternateContent>
    </w:r>
    <w:r>
      <w:tab/>
    </w:r>
    <w:r>
      <w:tab/>
    </w:r>
    <w:r>
      <w:tab/>
    </w:r>
    <w:r>
      <w:tab/>
    </w:r>
    <w:r>
      <w:tab/>
    </w:r>
  </w:p>
  <w:p w:rsidR="000F3F4E" w:rsidRDefault="006C40A9" w:rsidP="000F3F4E">
    <w:pPr>
      <w:tabs>
        <w:tab w:val="center" w:pos="4536"/>
        <w:tab w:val="right" w:pos="9072"/>
      </w:tabs>
      <w:spacing w:after="0" w:line="240" w:lineRule="auto"/>
      <w:ind w:left="0" w:firstLine="0"/>
      <w:jc w:val="center"/>
      <w:rPr>
        <w:rFonts w:asciiTheme="minorHAnsi" w:eastAsiaTheme="minorHAnsi" w:hAnsiTheme="minorHAnsi" w:cstheme="minorBidi"/>
        <w:color w:val="auto"/>
        <w:sz w:val="18"/>
        <w:szCs w:val="18"/>
        <w:lang w:eastAsia="en-US"/>
      </w:rPr>
    </w:pPr>
    <w:r>
      <w:rPr>
        <w:rFonts w:asciiTheme="minorHAnsi" w:eastAsiaTheme="minorHAnsi" w:hAnsiTheme="minorHAnsi" w:cstheme="minorBidi"/>
        <w:color w:val="auto"/>
        <w:sz w:val="18"/>
        <w:szCs w:val="18"/>
        <w:lang w:eastAsia="en-US"/>
      </w:rPr>
      <w:t>BP 4806 Oujda Universitaire 60049 Oujda-Maroc   www.chuoujda.ma</w:t>
    </w:r>
  </w:p>
  <w:p w:rsidR="000F3F4E" w:rsidRDefault="00133B51" w:rsidP="000F3F4E">
    <w:pPr>
      <w:pStyle w:val="Pieddepage"/>
    </w:pPr>
  </w:p>
  <w:p w:rsidR="000F3F4E" w:rsidRDefault="00133B5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B51" w:rsidRDefault="00133B51">
      <w:pPr>
        <w:spacing w:after="0" w:line="240" w:lineRule="auto"/>
      </w:pPr>
      <w:r>
        <w:separator/>
      </w:r>
    </w:p>
  </w:footnote>
  <w:footnote w:type="continuationSeparator" w:id="0">
    <w:p w:rsidR="00133B51" w:rsidRDefault="00133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F4E" w:rsidRDefault="006C40A9">
    <w:pPr>
      <w:pStyle w:val="En-tte"/>
    </w:pPr>
    <w:r w:rsidRPr="0098664E">
      <w:rPr>
        <w:b/>
        <w:noProof/>
        <w:sz w:val="20"/>
      </w:rPr>
      <mc:AlternateContent>
        <mc:Choice Requires="wps">
          <w:drawing>
            <wp:anchor distT="0" distB="0" distL="114300" distR="114300" simplePos="0" relativeHeight="251662336" behindDoc="0" locked="0" layoutInCell="1" allowOverlap="1" wp14:anchorId="479E0C12" wp14:editId="1541F26C">
              <wp:simplePos x="0" y="0"/>
              <wp:positionH relativeFrom="page">
                <wp:align>left</wp:align>
              </wp:positionH>
              <wp:positionV relativeFrom="topMargin">
                <wp:posOffset>115570</wp:posOffset>
              </wp:positionV>
              <wp:extent cx="2918460" cy="942975"/>
              <wp:effectExtent l="0" t="0" r="15240" b="2857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18460" cy="942975"/>
                      </a:xfrm>
                      <a:prstGeom prst="rect">
                        <a:avLst/>
                      </a:prstGeom>
                      <a:solidFill>
                        <a:sysClr val="window" lastClr="FFFFFF"/>
                      </a:solidFill>
                      <a:ln w="6350">
                        <a:solidFill>
                          <a:sysClr val="window" lastClr="FFFFFF"/>
                        </a:solidFill>
                      </a:ln>
                      <a:effectLst/>
                    </wps:spPr>
                    <wps:txbx>
                      <w:txbxContent>
                        <w:p w:rsidR="000F3F4E" w:rsidRPr="000B34BB" w:rsidRDefault="006C40A9" w:rsidP="000F3F4E">
                          <w:pPr>
                            <w:spacing w:line="276" w:lineRule="auto"/>
                            <w:jc w:val="center"/>
                            <w:rPr>
                              <w:rFonts w:asciiTheme="majorBidi" w:hAnsiTheme="majorBidi" w:cstheme="majorBidi"/>
                              <w:b/>
                              <w:bCs/>
                              <w:sz w:val="20"/>
                              <w:szCs w:val="20"/>
                              <w:lang w:bidi="ar-MA"/>
                            </w:rPr>
                          </w:pPr>
                          <w:r w:rsidRPr="000B34BB">
                            <w:rPr>
                              <w:rFonts w:asciiTheme="majorBidi" w:hAnsiTheme="majorBidi" w:cstheme="majorBidi"/>
                              <w:b/>
                              <w:bCs/>
                              <w:sz w:val="20"/>
                              <w:szCs w:val="20"/>
                              <w:lang w:bidi="ar-MA"/>
                            </w:rPr>
                            <w:t>ROYAUME DU MAROC</w:t>
                          </w:r>
                        </w:p>
                        <w:p w:rsidR="000F3F4E" w:rsidRPr="000B34BB" w:rsidRDefault="006C40A9" w:rsidP="000F3F4E">
                          <w:pPr>
                            <w:spacing w:line="276" w:lineRule="auto"/>
                            <w:jc w:val="center"/>
                            <w:rPr>
                              <w:rFonts w:asciiTheme="majorBidi" w:hAnsiTheme="majorBidi" w:cstheme="majorBidi"/>
                              <w:b/>
                              <w:bCs/>
                              <w:sz w:val="20"/>
                              <w:szCs w:val="20"/>
                              <w:lang w:bidi="ar-MA"/>
                            </w:rPr>
                          </w:pPr>
                          <w:r w:rsidRPr="000B34BB">
                            <w:rPr>
                              <w:rFonts w:asciiTheme="majorBidi" w:hAnsiTheme="majorBidi" w:cstheme="majorBidi"/>
                              <w:b/>
                              <w:bCs/>
                              <w:sz w:val="20"/>
                              <w:szCs w:val="20"/>
                              <w:lang w:bidi="ar-MA"/>
                            </w:rPr>
                            <w:t>MINISTERE DE LA SANTE</w:t>
                          </w:r>
                        </w:p>
                        <w:p w:rsidR="000F3F4E" w:rsidRPr="000B34BB" w:rsidRDefault="006C40A9" w:rsidP="000F3F4E">
                          <w:pPr>
                            <w:spacing w:line="276" w:lineRule="auto"/>
                            <w:jc w:val="center"/>
                            <w:rPr>
                              <w:rFonts w:asciiTheme="majorBidi" w:hAnsiTheme="majorBidi" w:cstheme="majorBidi"/>
                              <w:b/>
                              <w:bCs/>
                              <w:sz w:val="20"/>
                              <w:szCs w:val="20"/>
                              <w:lang w:bidi="ar-MA"/>
                            </w:rPr>
                          </w:pPr>
                          <w:r w:rsidRPr="000B34BB">
                            <w:rPr>
                              <w:rFonts w:asciiTheme="majorBidi" w:hAnsiTheme="majorBidi" w:cstheme="majorBidi"/>
                              <w:b/>
                              <w:bCs/>
                              <w:sz w:val="20"/>
                              <w:szCs w:val="20"/>
                              <w:lang w:bidi="ar-MA"/>
                            </w:rPr>
                            <w:t>CENTRE HOSPITALIER MOHAMMED VI OUJDA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9E0C12" id="_x0000_t202" coordsize="21600,21600" o:spt="202" path="m,l,21600r21600,l21600,xe">
              <v:stroke joinstyle="miter"/>
              <v:path gradientshapeok="t" o:connecttype="rect"/>
            </v:shapetype>
            <v:shape id="Zone de texte 3" o:spid="_x0000_s1026" type="#_x0000_t202" style="position:absolute;left:0;text-align:left;margin-left:0;margin-top:9.1pt;width:229.8pt;height:74.25pt;z-index:251662336;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" fillcolor="window" strokecolor="window" strokeweight=".5pt">
              <v:path arrowok="t"/>
              <v:textbox>
                <w:txbxContent>
                  <w:p w:rsidR="000F3F4E" w:rsidRPr="000B34BB" w:rsidRDefault="006C40A9" w:rsidP="000F3F4E">
                    <w:pPr>
                      <w:spacing w:line="276" w:lineRule="auto"/>
                      <w:jc w:val="center"/>
                      <w:rPr>
                        <w:rFonts w:asciiTheme="majorBidi" w:hAnsiTheme="majorBidi" w:cstheme="majorBidi"/>
                        <w:b/>
                        <w:bCs/>
                        <w:sz w:val="20"/>
                        <w:szCs w:val="20"/>
                        <w:lang w:bidi="ar-MA"/>
                      </w:rPr>
                    </w:pPr>
                    <w:r w:rsidRPr="000B34BB">
                      <w:rPr>
                        <w:rFonts w:asciiTheme="majorBidi" w:hAnsiTheme="majorBidi" w:cstheme="majorBidi"/>
                        <w:b/>
                        <w:bCs/>
                        <w:sz w:val="20"/>
                        <w:szCs w:val="20"/>
                        <w:lang w:bidi="ar-MA"/>
                      </w:rPr>
                      <w:t>ROYAUME DU MAROC</w:t>
                    </w:r>
                  </w:p>
                  <w:p w:rsidR="000F3F4E" w:rsidRPr="000B34BB" w:rsidRDefault="006C40A9" w:rsidP="000F3F4E">
                    <w:pPr>
                      <w:spacing w:line="276" w:lineRule="auto"/>
                      <w:jc w:val="center"/>
                      <w:rPr>
                        <w:rFonts w:asciiTheme="majorBidi" w:hAnsiTheme="majorBidi" w:cstheme="majorBidi"/>
                        <w:b/>
                        <w:bCs/>
                        <w:sz w:val="20"/>
                        <w:szCs w:val="20"/>
                        <w:lang w:bidi="ar-MA"/>
                      </w:rPr>
                    </w:pPr>
                    <w:r w:rsidRPr="000B34BB">
                      <w:rPr>
                        <w:rFonts w:asciiTheme="majorBidi" w:hAnsiTheme="majorBidi" w:cstheme="majorBidi"/>
                        <w:b/>
                        <w:bCs/>
                        <w:sz w:val="20"/>
                        <w:szCs w:val="20"/>
                        <w:lang w:bidi="ar-MA"/>
                      </w:rPr>
                      <w:t>MINISTERE DE LA SANTE</w:t>
                    </w:r>
                  </w:p>
                  <w:p w:rsidR="000F3F4E" w:rsidRPr="000B34BB" w:rsidRDefault="006C40A9" w:rsidP="000F3F4E">
                    <w:pPr>
                      <w:spacing w:line="276" w:lineRule="auto"/>
                      <w:jc w:val="center"/>
                      <w:rPr>
                        <w:rFonts w:asciiTheme="majorBidi" w:hAnsiTheme="majorBidi" w:cstheme="majorBidi"/>
                        <w:b/>
                        <w:bCs/>
                        <w:sz w:val="20"/>
                        <w:szCs w:val="20"/>
                        <w:lang w:bidi="ar-MA"/>
                      </w:rPr>
                    </w:pPr>
                    <w:r w:rsidRPr="000B34BB">
                      <w:rPr>
                        <w:rFonts w:asciiTheme="majorBidi" w:hAnsiTheme="majorBidi" w:cstheme="majorBidi"/>
                        <w:b/>
                        <w:bCs/>
                        <w:sz w:val="20"/>
                        <w:szCs w:val="20"/>
                        <w:lang w:bidi="ar-MA"/>
                      </w:rPr>
                      <w:t>CENTRE HOSPITALIER MOHAMMED VI OUJDA</w:t>
                    </w:r>
                  </w:p>
                </w:txbxContent>
              </v:textbox>
              <w10:wrap anchorx="page" anchory="margin"/>
            </v:shape>
          </w:pict>
        </mc:Fallback>
      </mc:AlternateContent>
    </w:r>
    <w:r w:rsidRPr="00073DE6">
      <w:rPr>
        <w:noProof/>
      </w:rPr>
      <w:drawing>
        <wp:anchor distT="0" distB="0" distL="114300" distR="114300" simplePos="0" relativeHeight="251660288" behindDoc="0" locked="0" layoutInCell="1" allowOverlap="1" wp14:anchorId="1DFDD195" wp14:editId="2D5E0B62">
          <wp:simplePos x="0" y="0"/>
          <wp:positionH relativeFrom="margin">
            <wp:posOffset>2911475</wp:posOffset>
          </wp:positionH>
          <wp:positionV relativeFrom="paragraph">
            <wp:posOffset>-271145</wp:posOffset>
          </wp:positionV>
          <wp:extent cx="1063625" cy="542925"/>
          <wp:effectExtent l="0" t="0" r="3175" b="9525"/>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362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F3F4E">
      <w:rPr>
        <w:rFonts w:ascii="Times New Roman" w:hAnsi="Times New Roman" w:cs="Times New Roman"/>
        <w:noProof/>
        <w:color w:val="auto"/>
        <w:szCs w:val="24"/>
      </w:rPr>
      <mc:AlternateContent>
        <mc:Choice Requires="wps">
          <w:drawing>
            <wp:anchor distT="0" distB="0" distL="114300" distR="114300" simplePos="0" relativeHeight="251659264" behindDoc="0" locked="0" layoutInCell="1" allowOverlap="1" wp14:anchorId="0BE788AB" wp14:editId="4C72C856">
              <wp:simplePos x="0" y="0"/>
              <wp:positionH relativeFrom="page">
                <wp:align>right</wp:align>
              </wp:positionH>
              <wp:positionV relativeFrom="page">
                <wp:posOffset>153670</wp:posOffset>
              </wp:positionV>
              <wp:extent cx="2183130" cy="981075"/>
              <wp:effectExtent l="0" t="0" r="26670" b="285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3130" cy="981075"/>
                      </a:xfrm>
                      <a:prstGeom prst="rect">
                        <a:avLst/>
                      </a:prstGeom>
                      <a:solidFill>
                        <a:sysClr val="window" lastClr="FFFFFF"/>
                      </a:solidFill>
                      <a:ln w="6350">
                        <a:solidFill>
                          <a:sysClr val="window" lastClr="FFFFFF"/>
                        </a:solidFill>
                      </a:ln>
                      <a:effectLst/>
                    </wps:spPr>
                    <wps:txbx>
                      <w:txbxContent>
                        <w:p w:rsidR="000F3F4E" w:rsidRDefault="006C40A9" w:rsidP="000F3F4E">
                          <w:pPr>
                            <w:bidi/>
                            <w:spacing w:line="276" w:lineRule="auto"/>
                            <w:jc w:val="center"/>
                            <w:rPr>
                              <w:rFonts w:ascii="Arial" w:hAnsi="Arial" w:cs="Arial"/>
                              <w:b/>
                              <w:bCs/>
                              <w:lang w:bidi="ar-MA"/>
                            </w:rPr>
                          </w:pPr>
                          <w:r>
                            <w:rPr>
                              <w:rFonts w:ascii="Arial" w:hAnsi="Arial" w:cs="Arial"/>
                              <w:b/>
                              <w:bCs/>
                              <w:rtl/>
                              <w:lang w:bidi="ar-MA"/>
                            </w:rPr>
                            <w:t>المملكة المغربية</w:t>
                          </w:r>
                        </w:p>
                        <w:p w:rsidR="000F3F4E" w:rsidRDefault="006C40A9" w:rsidP="000F3F4E">
                          <w:pPr>
                            <w:bidi/>
                            <w:spacing w:line="276" w:lineRule="auto"/>
                            <w:jc w:val="center"/>
                            <w:rPr>
                              <w:rFonts w:ascii="Arial" w:hAnsi="Arial" w:cs="Arial"/>
                              <w:b/>
                              <w:bCs/>
                              <w:lang w:bidi="ar-MA"/>
                            </w:rPr>
                          </w:pPr>
                          <w:r>
                            <w:rPr>
                              <w:rFonts w:ascii="Arial" w:hAnsi="Arial" w:cs="Arial"/>
                              <w:b/>
                              <w:bCs/>
                              <w:rtl/>
                              <w:lang w:bidi="ar-MA"/>
                            </w:rPr>
                            <w:t>وزارة الصحة</w:t>
                          </w:r>
                        </w:p>
                        <w:p w:rsidR="000F3F4E" w:rsidRDefault="006C40A9" w:rsidP="000F3F4E">
                          <w:pPr>
                            <w:bidi/>
                            <w:spacing w:line="276" w:lineRule="auto"/>
                            <w:jc w:val="center"/>
                            <w:rPr>
                              <w:rFonts w:ascii="Arial" w:hAnsi="Arial" w:cs="Arial"/>
                              <w:b/>
                              <w:bCs/>
                              <w:lang w:bidi="ar-MA"/>
                            </w:rPr>
                          </w:pPr>
                          <w:r>
                            <w:rPr>
                              <w:rFonts w:ascii="Arial" w:hAnsi="Arial" w:cs="Arial"/>
                              <w:b/>
                              <w:bCs/>
                              <w:rtl/>
                              <w:lang w:bidi="ar-MA"/>
                            </w:rPr>
                            <w:t>المركز الاستشفائي محمد السادس</w:t>
                          </w:r>
                          <w:r>
                            <w:rPr>
                              <w:rFonts w:ascii="Arial" w:hAnsi="Arial" w:cs="Arial"/>
                              <w:b/>
                              <w:bCs/>
                              <w:lang w:bidi="ar-MA"/>
                            </w:rPr>
                            <w:t xml:space="preserve"> </w:t>
                          </w:r>
                        </w:p>
                        <w:p w:rsidR="000F3F4E" w:rsidRDefault="006C40A9" w:rsidP="000F3F4E">
                          <w:pPr>
                            <w:bidi/>
                            <w:spacing w:line="276" w:lineRule="auto"/>
                            <w:jc w:val="center"/>
                            <w:rPr>
                              <w:rFonts w:ascii="Arial" w:hAnsi="Arial" w:cs="Arial"/>
                              <w:b/>
                              <w:bCs/>
                              <w:lang w:bidi="ar-MA"/>
                            </w:rPr>
                          </w:pPr>
                          <w:r>
                            <w:rPr>
                              <w:rFonts w:ascii="Arial" w:hAnsi="Arial" w:cs="Arial"/>
                              <w:b/>
                              <w:bCs/>
                              <w:rtl/>
                              <w:lang w:bidi="ar-MA"/>
                            </w:rPr>
                            <w:t>وجدة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788AB" id="Zone de texte 7" o:spid="_x0000_s1027" type="#_x0000_t202" style="position:absolute;left:0;text-align:left;margin-left:120.7pt;margin-top:12.1pt;width:171.9pt;height:77.2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" fillcolor="window" strokecolor="window" strokeweight=".5pt">
              <v:path arrowok="t"/>
              <v:textbox>
                <w:txbxContent>
                  <w:p w:rsidR="000F3F4E" w:rsidRDefault="006C40A9" w:rsidP="000F3F4E">
                    <w:pPr>
                      <w:bidi/>
                      <w:spacing w:line="276" w:lineRule="auto"/>
                      <w:jc w:val="center"/>
                      <w:rPr>
                        <w:rFonts w:ascii="Arial" w:hAnsi="Arial" w:cs="Arial"/>
                        <w:b/>
                        <w:bCs/>
                        <w:lang w:bidi="ar-MA"/>
                      </w:rPr>
                    </w:pPr>
                    <w:r>
                      <w:rPr>
                        <w:rFonts w:ascii="Arial" w:hAnsi="Arial" w:cs="Arial"/>
                        <w:b/>
                        <w:bCs/>
                        <w:rtl/>
                        <w:lang w:bidi="ar-MA"/>
                      </w:rPr>
                      <w:t>المملكة المغربية</w:t>
                    </w:r>
                  </w:p>
                  <w:p w:rsidR="000F3F4E" w:rsidRDefault="006C40A9" w:rsidP="000F3F4E">
                    <w:pPr>
                      <w:bidi/>
                      <w:spacing w:line="276" w:lineRule="auto"/>
                      <w:jc w:val="center"/>
                      <w:rPr>
                        <w:rFonts w:ascii="Arial" w:hAnsi="Arial" w:cs="Arial"/>
                        <w:b/>
                        <w:bCs/>
                        <w:lang w:bidi="ar-MA"/>
                      </w:rPr>
                    </w:pPr>
                    <w:r>
                      <w:rPr>
                        <w:rFonts w:ascii="Arial" w:hAnsi="Arial" w:cs="Arial"/>
                        <w:b/>
                        <w:bCs/>
                        <w:rtl/>
                        <w:lang w:bidi="ar-MA"/>
                      </w:rPr>
                      <w:t>وزارة الصحة</w:t>
                    </w:r>
                  </w:p>
                  <w:p w:rsidR="000F3F4E" w:rsidRDefault="006C40A9" w:rsidP="000F3F4E">
                    <w:pPr>
                      <w:bidi/>
                      <w:spacing w:line="276" w:lineRule="auto"/>
                      <w:jc w:val="center"/>
                      <w:rPr>
                        <w:rFonts w:ascii="Arial" w:hAnsi="Arial" w:cs="Arial"/>
                        <w:b/>
                        <w:bCs/>
                        <w:lang w:bidi="ar-MA"/>
                      </w:rPr>
                    </w:pPr>
                    <w:r>
                      <w:rPr>
                        <w:rFonts w:ascii="Arial" w:hAnsi="Arial" w:cs="Arial"/>
                        <w:b/>
                        <w:bCs/>
                        <w:rtl/>
                        <w:lang w:bidi="ar-MA"/>
                      </w:rPr>
                      <w:t>المركز الاستشفائي محمد السادس</w:t>
                    </w:r>
                    <w:r>
                      <w:rPr>
                        <w:rFonts w:ascii="Arial" w:hAnsi="Arial" w:cs="Arial"/>
                        <w:b/>
                        <w:bCs/>
                        <w:lang w:bidi="ar-MA"/>
                      </w:rPr>
                      <w:t xml:space="preserve"> </w:t>
                    </w:r>
                  </w:p>
                  <w:p w:rsidR="000F3F4E" w:rsidRDefault="006C40A9" w:rsidP="000F3F4E">
                    <w:pPr>
                      <w:bidi/>
                      <w:spacing w:line="276" w:lineRule="auto"/>
                      <w:jc w:val="center"/>
                      <w:rPr>
                        <w:rFonts w:ascii="Arial" w:hAnsi="Arial" w:cs="Arial"/>
                        <w:b/>
                        <w:bCs/>
                        <w:lang w:bidi="ar-MA"/>
                      </w:rPr>
                    </w:pPr>
                    <w:r>
                      <w:rPr>
                        <w:rFonts w:ascii="Arial" w:hAnsi="Arial" w:cs="Arial"/>
                        <w:b/>
                        <w:bCs/>
                        <w:rtl/>
                        <w:lang w:bidi="ar-MA"/>
                      </w:rPr>
                      <w:t>وجدة</w:t>
                    </w:r>
                  </w:p>
                </w:txbxContent>
              </v:textbox>
              <w10:wrap anchorx="page" anchory="page"/>
            </v:shape>
          </w:pict>
        </mc:Fallback>
      </mc:AlternateContent>
    </w:r>
  </w:p>
  <w:p w:rsidR="000F3F4E" w:rsidRDefault="006C40A9">
    <w:pPr>
      <w:pStyle w:val="En-tte"/>
    </w:pPr>
    <w:r w:rsidRPr="0098664E">
      <w:rPr>
        <w:rFonts w:ascii="Perpetua" w:eastAsia="Perpetua" w:hAnsi="Perpetua" w:cs="Perpetua"/>
        <w:noProof/>
      </w:rPr>
      <mc:AlternateContent>
        <mc:Choice Requires="wps">
          <w:drawing>
            <wp:anchor distT="0" distB="0" distL="114300" distR="114300" simplePos="0" relativeHeight="251661312" behindDoc="0" locked="0" layoutInCell="1" allowOverlap="1" wp14:anchorId="6A7C5844" wp14:editId="3F531E6A">
              <wp:simplePos x="0" y="0"/>
              <wp:positionH relativeFrom="margin">
                <wp:posOffset>2580640</wp:posOffset>
              </wp:positionH>
              <wp:positionV relativeFrom="paragraph">
                <wp:posOffset>29210</wp:posOffset>
              </wp:positionV>
              <wp:extent cx="1590675" cy="274955"/>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0675" cy="274955"/>
                      </a:xfrm>
                      <a:prstGeom prst="rect">
                        <a:avLst/>
                      </a:prstGeom>
                      <a:noFill/>
                      <a:ln w="6350">
                        <a:noFill/>
                      </a:ln>
                      <a:effectLst/>
                    </wps:spPr>
                    <wps:txbx>
                      <w:txbxContent>
                        <w:p w:rsidR="000F3F4E" w:rsidRPr="00905131" w:rsidRDefault="006C40A9" w:rsidP="000F3F4E">
                          <w:pPr>
                            <w:spacing w:before="120" w:line="120" w:lineRule="auto"/>
                            <w:jc w:val="center"/>
                            <w:rPr>
                              <w:b/>
                              <w:color w:val="2C2583"/>
                              <w:sz w:val="10"/>
                              <w:szCs w:val="10"/>
                              <w:lang w:val="en-US" w:bidi="ar-MA"/>
                            </w:rPr>
                          </w:pPr>
                          <w:r w:rsidRPr="00905131">
                            <w:rPr>
                              <w:rFonts w:ascii="Ebrima" w:hAnsi="Ebrima"/>
                              <w:b/>
                              <w:color w:val="2C2583"/>
                              <w:sz w:val="8"/>
                              <w:szCs w:val="8"/>
                              <w:lang w:val="en-US"/>
                            </w:rPr>
                            <w:t>ⴰⵎⵎⴰⵙ ⵉ ⵓⵙⴳⵏⴼⵉ ⵎⵓⵇⴰⵎⵎⴷ ⵡⵉⵙ ⵚⴹⵉⵚ</w:t>
                          </w:r>
                          <w:r w:rsidRPr="00905131">
                            <w:rPr>
                              <w:rFonts w:ascii="Ebrima" w:hAnsi="Ebrima"/>
                              <w:b/>
                              <w:color w:val="2C2583"/>
                              <w:sz w:val="14"/>
                              <w:szCs w:val="14"/>
                              <w:lang w:val="en-US"/>
                            </w:rPr>
                            <w:t>-</w:t>
                          </w:r>
                          <w:r w:rsidRPr="00905131">
                            <w:rPr>
                              <w:rFonts w:ascii="Ebrima" w:hAnsi="Ebrima"/>
                              <w:b/>
                              <w:color w:val="2C2583"/>
                              <w:sz w:val="8"/>
                              <w:szCs w:val="8"/>
                              <w:lang w:val="en-US"/>
                            </w:rPr>
                            <w:t xml:space="preserve"> ⵡⴰⵊⴷⴰ</w:t>
                          </w:r>
                        </w:p>
                        <w:p w:rsidR="000F3F4E" w:rsidRPr="00905131" w:rsidRDefault="00133B51" w:rsidP="000F3F4E">
                          <w:pPr>
                            <w:spacing w:before="120" w:line="120" w:lineRule="auto"/>
                            <w:jc w:val="center"/>
                            <w:rPr>
                              <w:bCs/>
                              <w:color w:val="2C2583"/>
                              <w:sz w:val="6"/>
                              <w:szCs w:val="6"/>
                              <w:lang w:val="en-US" w:bidi="ar-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C5844" id="Zone de texte 5" o:spid="_x0000_s1028" type="#_x0000_t202" style="position:absolute;left:0;text-align:left;margin-left:203.2pt;margin-top:2.3pt;width:125.25pt;height:21.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" filled="f" stroked="f" strokeweight=".5pt">
              <v:path arrowok="t"/>
              <v:textbox>
                <w:txbxContent>
                  <w:p w:rsidR="000F3F4E" w:rsidRPr="00905131" w:rsidRDefault="006C40A9" w:rsidP="000F3F4E">
                    <w:pPr>
                      <w:spacing w:before="120" w:line="120" w:lineRule="auto"/>
                      <w:jc w:val="center"/>
                      <w:rPr>
                        <w:b/>
                        <w:color w:val="2C2583"/>
                        <w:sz w:val="10"/>
                        <w:szCs w:val="10"/>
                        <w:lang w:val="en-US" w:bidi="ar-MA"/>
                      </w:rPr>
                    </w:pPr>
                    <w:r w:rsidRPr="00905131">
                      <w:rPr>
                        <w:rFonts w:ascii="Ebrima" w:hAnsi="Ebrima"/>
                        <w:b/>
                        <w:color w:val="2C2583"/>
                        <w:sz w:val="8"/>
                        <w:szCs w:val="8"/>
                        <w:lang w:val="en-US"/>
                      </w:rPr>
                      <w:t>ⴰⵎⵎⴰⵙ</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ⵉ</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ⵓⵙⴳⵏⴼⵉ</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ⵎⵓⵇⴰⵎⵎⴷ</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ⵡⵉⵙ</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ⵚⴹⵉⵚ</w:t>
                    </w:r>
                    <w:r w:rsidRPr="00905131">
                      <w:rPr>
                        <w:rFonts w:ascii="Ebrima" w:hAnsi="Ebrima"/>
                        <w:b/>
                        <w:color w:val="2C2583"/>
                        <w:sz w:val="14"/>
                        <w:szCs w:val="14"/>
                        <w:lang w:val="en-US"/>
                      </w:rPr>
                      <w:t>-</w:t>
                    </w:r>
                    <w:r w:rsidRPr="00905131">
                      <w:rPr>
                        <w:rFonts w:ascii="Ebrima" w:hAnsi="Ebrima"/>
                        <w:b/>
                        <w:color w:val="2C2583"/>
                        <w:sz w:val="8"/>
                        <w:szCs w:val="8"/>
                        <w:lang w:val="en-US"/>
                      </w:rPr>
                      <w:t xml:space="preserve"> </w:t>
                    </w:r>
                    <w:r w:rsidRPr="00905131">
                      <w:rPr>
                        <w:rFonts w:ascii="Ebrima" w:hAnsi="Ebrima"/>
                        <w:b/>
                        <w:color w:val="2C2583"/>
                        <w:sz w:val="8"/>
                        <w:szCs w:val="8"/>
                        <w:lang w:val="en-US"/>
                      </w:rPr>
                      <w:t>ⵡⴰⵊⴷⴰ</w:t>
                    </w:r>
                  </w:p>
                  <w:p w:rsidR="000F3F4E" w:rsidRPr="00905131" w:rsidRDefault="006C40A9" w:rsidP="000F3F4E">
                    <w:pPr>
                      <w:spacing w:before="120" w:line="120" w:lineRule="auto"/>
                      <w:jc w:val="center"/>
                      <w:rPr>
                        <w:bCs/>
                        <w:color w:val="2C2583"/>
                        <w:sz w:val="6"/>
                        <w:szCs w:val="6"/>
                        <w:lang w:val="en-US" w:bidi="ar-MA"/>
                      </w:rPr>
                    </w:pPr>
                  </w:p>
                </w:txbxContent>
              </v:textbox>
              <w10:wrap anchorx="margin"/>
            </v:shape>
          </w:pict>
        </mc:Fallback>
      </mc:AlternateContent>
    </w:r>
  </w:p>
  <w:p w:rsidR="000F3F4E" w:rsidRDefault="00133B51">
    <w:pPr>
      <w:pStyle w:val="En-tte"/>
    </w:pPr>
  </w:p>
  <w:p w:rsidR="000F3F4E" w:rsidRDefault="006C40A9">
    <w:pPr>
      <w:pStyle w:val="En-tte"/>
    </w:pPr>
    <w:r>
      <w:rPr>
        <w:rFonts w:asciiTheme="minorBidi" w:hAnsiTheme="minorBidi"/>
        <w:b/>
        <w:bCs/>
        <w:noProof/>
        <w:sz w:val="28"/>
        <w:szCs w:val="28"/>
        <w:rtl/>
      </w:rPr>
      <mc:AlternateContent>
        <mc:Choice Requires="wps">
          <w:drawing>
            <wp:anchor distT="0" distB="0" distL="114300" distR="114300" simplePos="0" relativeHeight="251664384" behindDoc="0" locked="0" layoutInCell="1" allowOverlap="1" wp14:anchorId="72C2B00E" wp14:editId="31E90A57">
              <wp:simplePos x="0" y="0"/>
              <wp:positionH relativeFrom="margin">
                <wp:align>right</wp:align>
              </wp:positionH>
              <wp:positionV relativeFrom="paragraph">
                <wp:posOffset>96520</wp:posOffset>
              </wp:positionV>
              <wp:extent cx="6587490" cy="0"/>
              <wp:effectExtent l="0" t="0" r="22860" b="19050"/>
              <wp:wrapNone/>
              <wp:docPr id="1" name="Connecteur droit 1"/>
              <wp:cNvGraphicFramePr/>
              <a:graphic xmlns:a="http://schemas.openxmlformats.org/drawingml/2006/main">
                <a:graphicData uri="http://schemas.microsoft.com/office/word/2010/wordprocessingShape">
                  <wps:wsp>
                    <wps:cNvCnPr/>
                    <wps:spPr>
                      <a:xfrm>
                        <a:off x="0" y="0"/>
                        <a:ext cx="658749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9A098E2" id="Connecteur droit 1" o:spid="_x0000_s1026" style="position:absolute;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67.5pt,7.6pt" to="986.2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" strokecolor="windowText" strokeweight="1.5pt">
              <v:stroke joinstyle="miter"/>
              <w10:wrap anchorx="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0A9"/>
    <w:rsid w:val="00133B51"/>
    <w:rsid w:val="001C0F5D"/>
    <w:rsid w:val="006C40A9"/>
    <w:rsid w:val="008E7168"/>
    <w:rsid w:val="00AA0BE6"/>
    <w:rsid w:val="00D10C07"/>
    <w:rsid w:val="00FB0F37"/>
    <w:rsid w:val="00FC0E3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259035-9E02-4D77-AC38-DAD382CD0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0A9"/>
    <w:pPr>
      <w:spacing w:after="81" w:line="245" w:lineRule="auto"/>
      <w:ind w:left="278" w:hanging="10"/>
    </w:pPr>
    <w:rPr>
      <w:rFonts w:ascii="Calibri" w:eastAsia="Calibri" w:hAnsi="Calibri" w:cs="Calibri"/>
      <w:color w:val="000000"/>
      <w:sz w:val="24"/>
      <w:lang w:eastAsia="fr-FR"/>
    </w:rPr>
  </w:style>
  <w:style w:type="paragraph" w:styleId="Titre1">
    <w:name w:val="heading 1"/>
    <w:next w:val="Normal"/>
    <w:link w:val="Titre1Car"/>
    <w:uiPriority w:val="9"/>
    <w:unhideWhenUsed/>
    <w:qFormat/>
    <w:rsid w:val="006C40A9"/>
    <w:pPr>
      <w:keepNext/>
      <w:keepLines/>
      <w:pBdr>
        <w:top w:val="single" w:sz="4" w:space="0" w:color="000000"/>
        <w:left w:val="single" w:sz="4" w:space="0" w:color="000000"/>
        <w:bottom w:val="single" w:sz="4" w:space="0" w:color="000000"/>
        <w:right w:val="single" w:sz="4" w:space="0" w:color="000000"/>
      </w:pBdr>
      <w:shd w:val="clear" w:color="auto" w:fill="99FFCC"/>
      <w:spacing w:after="190" w:line="240" w:lineRule="auto"/>
      <w:jc w:val="center"/>
      <w:outlineLvl w:val="0"/>
    </w:pPr>
    <w:rPr>
      <w:rFonts w:ascii="Calibri" w:eastAsia="Calibri" w:hAnsi="Calibri" w:cs="Calibri"/>
      <w:b/>
      <w:color w:val="000000"/>
      <w:sz w:val="32"/>
      <w:u w:val="single" w:color="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C40A9"/>
    <w:rPr>
      <w:rFonts w:ascii="Calibri" w:eastAsia="Calibri" w:hAnsi="Calibri" w:cs="Calibri"/>
      <w:b/>
      <w:color w:val="000000"/>
      <w:sz w:val="32"/>
      <w:u w:val="single" w:color="000000"/>
      <w:shd w:val="clear" w:color="auto" w:fill="99FFCC"/>
      <w:lang w:eastAsia="fr-FR"/>
    </w:rPr>
  </w:style>
  <w:style w:type="paragraph" w:styleId="En-tte">
    <w:name w:val="header"/>
    <w:basedOn w:val="Normal"/>
    <w:link w:val="En-tteCar"/>
    <w:uiPriority w:val="99"/>
    <w:unhideWhenUsed/>
    <w:rsid w:val="006C40A9"/>
    <w:pPr>
      <w:tabs>
        <w:tab w:val="center" w:pos="4536"/>
        <w:tab w:val="right" w:pos="9072"/>
      </w:tabs>
      <w:spacing w:after="0" w:line="240" w:lineRule="auto"/>
    </w:pPr>
  </w:style>
  <w:style w:type="character" w:customStyle="1" w:styleId="En-tteCar">
    <w:name w:val="En-tête Car"/>
    <w:basedOn w:val="Policepardfaut"/>
    <w:link w:val="En-tte"/>
    <w:uiPriority w:val="99"/>
    <w:rsid w:val="006C40A9"/>
    <w:rPr>
      <w:rFonts w:ascii="Calibri" w:eastAsia="Calibri" w:hAnsi="Calibri" w:cs="Calibri"/>
      <w:color w:val="000000"/>
      <w:sz w:val="24"/>
      <w:lang w:eastAsia="fr-FR"/>
    </w:rPr>
  </w:style>
  <w:style w:type="paragraph" w:styleId="Pieddepage">
    <w:name w:val="footer"/>
    <w:basedOn w:val="Normal"/>
    <w:link w:val="PieddepageCar"/>
    <w:uiPriority w:val="99"/>
    <w:unhideWhenUsed/>
    <w:rsid w:val="006C40A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40A9"/>
    <w:rPr>
      <w:rFonts w:ascii="Calibri" w:eastAsia="Calibri" w:hAnsi="Calibri" w:cs="Calibri"/>
      <w:color w:val="000000"/>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566</Words>
  <Characters>3119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2014-09-24T12:53:00Z</dcterms:created>
  <dcterms:modified xsi:type="dcterms:W3CDTF">2014-10-08T10:54:00Z</dcterms:modified>
</cp:coreProperties>
</file>